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83C76" w14:textId="488CD8F9" w:rsidR="00F129FF" w:rsidRPr="0058672B" w:rsidRDefault="00F129FF" w:rsidP="00F129FF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color w:val="C00000"/>
          <w:sz w:val="48"/>
          <w:szCs w:val="52"/>
          <w:lang w:val="en-US"/>
        </w:rPr>
      </w:pPr>
      <w:r w:rsidRPr="0058672B">
        <w:rPr>
          <w:rFonts w:asciiTheme="minorHAnsi" w:hAnsiTheme="minorHAnsi" w:cstheme="minorHAnsi"/>
          <w:b/>
          <w:color w:val="C00000"/>
          <w:sz w:val="48"/>
          <w:szCs w:val="52"/>
          <w:lang w:val="en-US"/>
        </w:rPr>
        <w:t xml:space="preserve">Pre-defense assessment of </w:t>
      </w:r>
      <w:r w:rsidR="00F25460" w:rsidRPr="0058672B">
        <w:rPr>
          <w:rFonts w:asciiTheme="minorHAnsi" w:hAnsiTheme="minorHAnsi" w:cstheme="minorHAnsi"/>
          <w:b/>
          <w:color w:val="C00000"/>
          <w:sz w:val="48"/>
          <w:szCs w:val="52"/>
          <w:lang w:val="en-US"/>
        </w:rPr>
        <w:t>the</w:t>
      </w:r>
    </w:p>
    <w:p w14:paraId="63CE2E9F" w14:textId="518A7646" w:rsidR="00D1598D" w:rsidRPr="0058672B" w:rsidRDefault="00F129FF" w:rsidP="00F129FF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8672B">
        <w:rPr>
          <w:rFonts w:asciiTheme="minorHAnsi" w:hAnsiTheme="minorHAnsi" w:cstheme="minorHAnsi"/>
          <w:b/>
          <w:color w:val="C00000"/>
          <w:sz w:val="48"/>
          <w:szCs w:val="52"/>
          <w:lang w:val="en-US"/>
        </w:rPr>
        <w:t>“Training” and “Production” Requirements</w:t>
      </w:r>
    </w:p>
    <w:p w14:paraId="50E89203" w14:textId="77777777" w:rsidR="007D5754" w:rsidRPr="00F25460" w:rsidRDefault="007D5754" w:rsidP="00F91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00000"/>
          <w:sz w:val="12"/>
          <w:szCs w:val="20"/>
          <w:lang w:val="en-US"/>
        </w:rPr>
      </w:pPr>
    </w:p>
    <w:p w14:paraId="05365DD4" w14:textId="10D0E357" w:rsidR="00E97CCF" w:rsidRPr="0058672B" w:rsidRDefault="00F129FF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</w:pPr>
      <w:r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>PhD student</w:t>
      </w:r>
      <w:r w:rsidR="00A463A3"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> :</w:t>
      </w:r>
    </w:p>
    <w:p w14:paraId="2E8C91AF" w14:textId="14179237" w:rsidR="00E97CCF" w:rsidRPr="0058672B" w:rsidRDefault="00E97CCF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</w:pPr>
      <w:r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>Laborato</w:t>
      </w:r>
      <w:r w:rsidR="00F129FF"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>ry</w:t>
      </w:r>
      <w:r w:rsidR="00A463A3"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>:</w:t>
      </w:r>
    </w:p>
    <w:p w14:paraId="45386EF3" w14:textId="06A20FFB" w:rsidR="00E97CCF" w:rsidRPr="0058672B" w:rsidRDefault="00F129FF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</w:pPr>
      <w:r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>Thesis director(s)</w:t>
      </w:r>
      <w:r w:rsidR="00A463A3"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> :</w:t>
      </w:r>
    </w:p>
    <w:p w14:paraId="1A4DA550" w14:textId="0749D6E1" w:rsidR="00467A6D" w:rsidRPr="0058672B" w:rsidRDefault="00F129FF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</w:pPr>
      <w:r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>Date of first registration</w:t>
      </w:r>
      <w:r w:rsidR="00467A6D"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> :</w:t>
      </w:r>
    </w:p>
    <w:p w14:paraId="224BA99F" w14:textId="30EF0C2E" w:rsidR="00164B72" w:rsidRPr="00F129FF" w:rsidRDefault="00F129FF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bCs/>
          <w:color w:val="C00000"/>
          <w:sz w:val="32"/>
          <w:szCs w:val="20"/>
          <w:lang w:val="en-US"/>
        </w:rPr>
      </w:pPr>
      <w:r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>Planned defense date</w:t>
      </w:r>
      <w:r w:rsidR="00335FB5"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 xml:space="preserve"> : </w:t>
      </w:r>
    </w:p>
    <w:p w14:paraId="44F0527C" w14:textId="52024E27" w:rsidR="00626A1F" w:rsidRPr="00F129FF" w:rsidRDefault="00F129FF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Cs/>
          <w:color w:val="C00000"/>
          <w:szCs w:val="20"/>
          <w:lang w:val="en-US"/>
        </w:rPr>
      </w:pPr>
      <w:r w:rsidRPr="00F129FF">
        <w:rPr>
          <w:rFonts w:asciiTheme="minorHAnsi" w:hAnsiTheme="minorHAnsi" w:cstheme="minorHAnsi"/>
          <w:bCs/>
          <w:color w:val="C00000"/>
          <w:szCs w:val="20"/>
          <w:lang w:val="en-US"/>
        </w:rPr>
        <w:t xml:space="preserve">The manuscript (as it stands at the time of submission of this request) must be made available for 10 days on a download site so that the ED can </w:t>
      </w:r>
      <w:r>
        <w:rPr>
          <w:rFonts w:asciiTheme="minorHAnsi" w:hAnsiTheme="minorHAnsi" w:cstheme="minorHAnsi"/>
          <w:bCs/>
          <w:color w:val="C00000"/>
          <w:szCs w:val="20"/>
          <w:lang w:val="en-US"/>
        </w:rPr>
        <w:t>check</w:t>
      </w:r>
      <w:r w:rsidRPr="00F129FF">
        <w:rPr>
          <w:rFonts w:asciiTheme="minorHAnsi" w:hAnsiTheme="minorHAnsi" w:cstheme="minorHAnsi"/>
          <w:bCs/>
          <w:color w:val="C00000"/>
          <w:szCs w:val="20"/>
          <w:lang w:val="en-US"/>
        </w:rPr>
        <w:t xml:space="preserve"> its compliance with the internal regulations </w:t>
      </w:r>
      <w:r>
        <w:rPr>
          <w:rFonts w:asciiTheme="minorHAnsi" w:hAnsiTheme="minorHAnsi" w:cstheme="minorHAnsi"/>
          <w:bCs/>
          <w:color w:val="C00000"/>
          <w:szCs w:val="20"/>
          <w:lang w:val="en-US"/>
        </w:rPr>
        <w:t>about the form</w:t>
      </w:r>
      <w:r w:rsidRPr="00F129FF">
        <w:rPr>
          <w:rFonts w:asciiTheme="minorHAnsi" w:hAnsiTheme="minorHAnsi" w:cstheme="minorHAnsi"/>
          <w:bCs/>
          <w:color w:val="C00000"/>
          <w:szCs w:val="20"/>
          <w:lang w:val="en-US"/>
        </w:rPr>
        <w:t xml:space="preserve"> of the document</w:t>
      </w:r>
      <w:r w:rsidR="00626A1F" w:rsidRPr="00F129FF">
        <w:rPr>
          <w:rFonts w:asciiTheme="minorHAnsi" w:hAnsiTheme="minorHAnsi" w:cstheme="minorHAnsi"/>
          <w:bCs/>
          <w:color w:val="C00000"/>
          <w:szCs w:val="20"/>
          <w:lang w:val="en-US"/>
        </w:rPr>
        <w:t>.</w:t>
      </w:r>
    </w:p>
    <w:p w14:paraId="40C2C17A" w14:textId="3525183C" w:rsidR="00CC1895" w:rsidRPr="0058672B" w:rsidRDefault="00F129FF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</w:pPr>
      <w:r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>Download link</w:t>
      </w:r>
      <w:r w:rsidR="00626A1F" w:rsidRPr="0058672B">
        <w:rPr>
          <w:rFonts w:asciiTheme="minorHAnsi" w:hAnsiTheme="minorHAnsi" w:cstheme="minorHAnsi"/>
          <w:b/>
          <w:bCs/>
          <w:color w:val="C00000"/>
          <w:sz w:val="28"/>
          <w:szCs w:val="20"/>
          <w:lang w:val="en-US"/>
        </w:rPr>
        <w:t xml:space="preserve"> :</w:t>
      </w:r>
    </w:p>
    <w:p w14:paraId="7D56B3D5" w14:textId="77777777" w:rsidR="00CC1895" w:rsidRPr="0058672B" w:rsidRDefault="00CC1895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C00000"/>
          <w:sz w:val="16"/>
          <w:szCs w:val="20"/>
          <w:lang w:val="en-US"/>
        </w:rPr>
      </w:pPr>
    </w:p>
    <w:p w14:paraId="37F4930C" w14:textId="1218EAEF" w:rsidR="00F129FF" w:rsidRPr="00F129FF" w:rsidRDefault="00F129FF" w:rsidP="00335FB5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F</w:t>
      </w:r>
      <w:r w:rsidRPr="00F129FF">
        <w:rPr>
          <w:rFonts w:asciiTheme="minorHAnsi" w:hAnsiTheme="minorHAnsi" w:cstheme="minorHAnsi"/>
          <w:b/>
          <w:szCs w:val="22"/>
          <w:lang w:val="en-US"/>
        </w:rPr>
        <w:t>rom the ED PSIME Internal Regulations</w:t>
      </w:r>
    </w:p>
    <w:p w14:paraId="1E05C68D" w14:textId="77777777" w:rsidR="00164B72" w:rsidRPr="00F129FF" w:rsidRDefault="00164B72" w:rsidP="00952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Trebuchet MS"/>
          <w:bCs/>
          <w:color w:val="000000"/>
          <w:sz w:val="10"/>
          <w:szCs w:val="20"/>
          <w:u w:val="single"/>
          <w:lang w:val="en-US"/>
        </w:rPr>
      </w:pPr>
    </w:p>
    <w:p w14:paraId="66A692BA" w14:textId="32BF9FDF" w:rsidR="00F129FF" w:rsidRPr="00F129FF" w:rsidRDefault="00F129FF" w:rsidP="00F1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Trebuchet MS"/>
          <w:bCs/>
          <w:color w:val="000000"/>
          <w:sz w:val="20"/>
          <w:szCs w:val="20"/>
          <w:u w:val="single"/>
          <w:lang w:val="en-US"/>
        </w:rPr>
      </w:pPr>
      <w:r w:rsidRPr="00F129FF">
        <w:rPr>
          <w:rFonts w:ascii="Trebuchet MS" w:hAnsi="Trebuchet MS" w:cs="Trebuchet MS"/>
          <w:bCs/>
          <w:color w:val="000000"/>
          <w:sz w:val="20"/>
          <w:szCs w:val="20"/>
          <w:u w:val="single"/>
          <w:lang w:val="en-US"/>
        </w:rPr>
        <w:t>6-1 Training requirements</w:t>
      </w:r>
    </w:p>
    <w:p w14:paraId="1F57CB47" w14:textId="34BF05F5" w:rsidR="00F129FF" w:rsidRPr="00F129FF" w:rsidRDefault="00F129FF" w:rsidP="00F1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Trebuchet MS"/>
          <w:bCs/>
          <w:color w:val="000000"/>
          <w:sz w:val="20"/>
          <w:szCs w:val="20"/>
          <w:lang w:val="en-US"/>
        </w:rPr>
      </w:pP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A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t least 100 hours of tr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aining is required. Moreover</w:t>
      </w:r>
      <w:r w:rsidR="00525136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,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 50 hours 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must be chosen within 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the list of courses offered by the ED (specific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 trainings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) or by the CED (transversal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 trainings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)</w:t>
      </w:r>
      <w:r w:rsidR="00525136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,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 with </w:t>
      </w:r>
      <w:r w:rsidR="00525136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the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additional 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obligation to follow 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the 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training in 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“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research ethics and scientific integrity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”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.</w:t>
      </w:r>
    </w:p>
    <w:p w14:paraId="5039EDD6" w14:textId="118C6AEC" w:rsidR="00F129FF" w:rsidRPr="00F129FF" w:rsidRDefault="00F129FF" w:rsidP="00F1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Trebuchet MS"/>
          <w:bCs/>
          <w:color w:val="000000"/>
          <w:sz w:val="20"/>
          <w:szCs w:val="20"/>
          <w:lang w:val="en-US"/>
        </w:rPr>
      </w:pP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The 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validation of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 the training courses followed by 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the 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doctoral students is </w:t>
      </w:r>
      <w:r w:rsidR="00525136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made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 by the ED on the basis of the certificates of participation issued by the college of Doctoral Schools </w:t>
      </w:r>
      <w:r w:rsidR="00525136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or other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 training organizations.</w:t>
      </w:r>
    </w:p>
    <w:p w14:paraId="5965F9F1" w14:textId="02FB2CBD" w:rsidR="00F129FF" w:rsidRPr="00F129FF" w:rsidRDefault="00525136" w:rsidP="00F1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Trebuchet MS"/>
          <w:bCs/>
          <w:color w:val="000000"/>
          <w:sz w:val="20"/>
          <w:szCs w:val="20"/>
          <w:lang w:val="en-US"/>
        </w:rPr>
      </w:pP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T</w:t>
      </w:r>
      <w:r w:rsidR="00F129FF"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o be authorized to defend, 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the PhD</w:t>
      </w:r>
      <w:r w:rsidR="00F129FF"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 students mu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st present an assessment of all the </w:t>
      </w:r>
      <w:r w:rsidR="00F129FF"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training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s</w:t>
      </w:r>
      <w:r w:rsidR="00F129FF"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 followed.</w:t>
      </w:r>
    </w:p>
    <w:p w14:paraId="016C6A64" w14:textId="77777777" w:rsidR="00F129FF" w:rsidRPr="00F129FF" w:rsidRDefault="00F129FF" w:rsidP="00F1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Trebuchet MS"/>
          <w:bCs/>
          <w:color w:val="000000"/>
          <w:sz w:val="20"/>
          <w:szCs w:val="20"/>
          <w:u w:val="single"/>
          <w:lang w:val="en-US"/>
        </w:rPr>
      </w:pPr>
      <w:r w:rsidRPr="00F129FF">
        <w:rPr>
          <w:rFonts w:ascii="Trebuchet MS" w:hAnsi="Trebuchet MS" w:cs="Trebuchet MS"/>
          <w:bCs/>
          <w:color w:val="000000"/>
          <w:sz w:val="20"/>
          <w:szCs w:val="20"/>
          <w:u w:val="single"/>
          <w:lang w:val="en-US"/>
        </w:rPr>
        <w:t>7-2 Authorization to defend</w:t>
      </w:r>
    </w:p>
    <w:p w14:paraId="373A3DB8" w14:textId="1F482117" w:rsidR="00F129FF" w:rsidRPr="00F129FF" w:rsidRDefault="00525136" w:rsidP="00F1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Trebuchet MS"/>
          <w:bCs/>
          <w:color w:val="000000"/>
          <w:sz w:val="20"/>
          <w:szCs w:val="20"/>
          <w:lang w:val="en-US"/>
        </w:rPr>
      </w:pP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Before launching the defense process, the d</w:t>
      </w:r>
      <w:r w:rsidR="00F129FF"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octoral students who wish to defend their thesis, as well as their thesis director, </w:t>
      </w:r>
      <w:r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must c</w:t>
      </w:r>
      <w:r w:rsidR="00F129FF"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heck that the following conditions are met:</w:t>
      </w:r>
    </w:p>
    <w:p w14:paraId="505E88F2" w14:textId="7F88DD35" w:rsidR="00F129FF" w:rsidRPr="00F129FF" w:rsidRDefault="00F129FF" w:rsidP="00F12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 w:cs="Trebuchet MS"/>
          <w:bCs/>
          <w:color w:val="000000"/>
          <w:sz w:val="20"/>
          <w:szCs w:val="20"/>
          <w:lang w:val="en-US"/>
        </w:rPr>
      </w:pP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- part of the thesis work must have been the subject of at least one publication published </w:t>
      </w:r>
      <w:r w:rsidR="00525136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(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or </w:t>
      </w:r>
      <w:r w:rsidR="00525136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submitted)</w:t>
      </w:r>
      <w:r w:rsidRPr="00F129FF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 xml:space="preserve"> in an international-level journal, of a conference with proceedings or of a patent in the process of submission (except in the case </w:t>
      </w:r>
      <w:r w:rsidR="00525136">
        <w:rPr>
          <w:rFonts w:ascii="Trebuchet MS" w:hAnsi="Trebuchet MS" w:cs="Trebuchet MS"/>
          <w:bCs/>
          <w:color w:val="000000"/>
          <w:sz w:val="20"/>
          <w:szCs w:val="20"/>
          <w:lang w:val="en-US"/>
        </w:rPr>
        <w:t>of a confidential thesis).</w:t>
      </w:r>
    </w:p>
    <w:p w14:paraId="68F0BFCE" w14:textId="532DD39E" w:rsidR="00CC1895" w:rsidRPr="00F129FF" w:rsidRDefault="00CC1895">
      <w:pPr>
        <w:rPr>
          <w:rFonts w:asciiTheme="minorHAnsi" w:hAnsiTheme="minorHAnsi" w:cstheme="minorHAnsi"/>
          <w:b/>
          <w:color w:val="C0504D" w:themeColor="accent2"/>
          <w:lang w:val="en-US"/>
        </w:rPr>
      </w:pPr>
    </w:p>
    <w:p w14:paraId="1EDF1189" w14:textId="20C82700" w:rsidR="0058672B" w:rsidRDefault="00F52214" w:rsidP="000D0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color w:val="C00000"/>
          <w:sz w:val="32"/>
          <w:szCs w:val="20"/>
          <w:lang w:val="en-US"/>
        </w:rPr>
      </w:pPr>
      <w:r w:rsidRPr="00F52214">
        <w:rPr>
          <w:rFonts w:asciiTheme="minorHAnsi" w:hAnsiTheme="minorHAnsi" w:cstheme="minorHAnsi"/>
          <w:bCs/>
          <w:i/>
          <w:color w:val="C00000"/>
          <w:sz w:val="32"/>
          <w:szCs w:val="20"/>
          <w:lang w:val="en-US"/>
        </w:rPr>
        <w:t>File submission date :</w:t>
      </w:r>
      <w:r w:rsidR="0058672B">
        <w:rPr>
          <w:rFonts w:asciiTheme="minorHAnsi" w:hAnsiTheme="minorHAnsi" w:cstheme="minorHAnsi"/>
          <w:bCs/>
          <w:i/>
          <w:color w:val="C00000"/>
          <w:sz w:val="32"/>
          <w:szCs w:val="20"/>
          <w:lang w:val="en-US"/>
        </w:rPr>
        <w:t>…………………………</w:t>
      </w:r>
    </w:p>
    <w:p w14:paraId="6F6FD97B" w14:textId="2FDF26C5" w:rsidR="00525136" w:rsidRPr="00525136" w:rsidRDefault="00F52214" w:rsidP="000D0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C00000"/>
          <w:lang w:val="en-US"/>
        </w:rPr>
      </w:pPr>
      <w:r w:rsidRPr="00F52214">
        <w:rPr>
          <w:rFonts w:asciiTheme="minorHAnsi" w:hAnsiTheme="minorHAnsi" w:cstheme="minorHAnsi"/>
          <w:bCs/>
          <w:i/>
          <w:color w:val="C00000"/>
          <w:sz w:val="32"/>
          <w:szCs w:val="20"/>
          <w:lang w:val="en-US"/>
        </w:rPr>
        <w:t xml:space="preserve"> </w:t>
      </w:r>
      <w:r w:rsidR="00525136" w:rsidRPr="00525136">
        <w:rPr>
          <w:rFonts w:asciiTheme="minorHAnsi" w:hAnsiTheme="minorHAnsi" w:cstheme="minorHAnsi"/>
          <w:i/>
          <w:color w:val="C00000"/>
          <w:lang w:val="en-US"/>
        </w:rPr>
        <w:t>If 10 days after submitting your application, you have received neither a request for additional information nor a negative opinion from the ED, you can consider that your file has been accepted and that the defense procedure is in progress.</w:t>
      </w:r>
    </w:p>
    <w:p w14:paraId="64B19F00" w14:textId="77777777" w:rsidR="00DC04D9" w:rsidRPr="000D0FB7" w:rsidRDefault="00DC04D9">
      <w:pPr>
        <w:rPr>
          <w:rFonts w:asciiTheme="minorHAnsi" w:hAnsiTheme="minorHAnsi" w:cstheme="minorHAnsi"/>
          <w:b/>
          <w:color w:val="C0504D" w:themeColor="accent2"/>
          <w:sz w:val="18"/>
          <w:lang w:val="en-US"/>
        </w:rPr>
      </w:pPr>
    </w:p>
    <w:p w14:paraId="7E1D4DDE" w14:textId="32220B6A" w:rsidR="0058672B" w:rsidRDefault="0058672B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color w:val="C0504D" w:themeColor="accent2"/>
          <w:lang w:val="en-US"/>
        </w:rPr>
      </w:pPr>
      <w:r w:rsidRPr="0058672B">
        <w:rPr>
          <w:rFonts w:asciiTheme="minorHAnsi" w:hAnsiTheme="minorHAnsi" w:cstheme="minorHAnsi"/>
          <w:color w:val="C0504D" w:themeColor="accent2"/>
          <w:lang w:val="en-US"/>
        </w:rPr>
        <w:t xml:space="preserve">Monitoring the professional integration of young doctors is a regulatory obligation of any ED. To this end, we kindly ask you to </w:t>
      </w:r>
      <w:r w:rsidR="000D0FB7">
        <w:rPr>
          <w:rFonts w:asciiTheme="minorHAnsi" w:hAnsiTheme="minorHAnsi" w:cstheme="minorHAnsi"/>
          <w:color w:val="C0504D" w:themeColor="accent2"/>
          <w:lang w:val="en-US"/>
        </w:rPr>
        <w:t>let us know</w:t>
      </w:r>
      <w:r w:rsidRPr="0058672B">
        <w:rPr>
          <w:rFonts w:asciiTheme="minorHAnsi" w:hAnsiTheme="minorHAnsi" w:cstheme="minorHAnsi"/>
          <w:color w:val="C0504D" w:themeColor="accent2"/>
          <w:lang w:val="en-US"/>
        </w:rPr>
        <w:t>:</w:t>
      </w:r>
    </w:p>
    <w:p w14:paraId="454144D2" w14:textId="329D8E30" w:rsidR="0058672B" w:rsidRDefault="0058672B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color w:val="C0504D" w:themeColor="accent2"/>
          <w:lang w:val="en-US"/>
        </w:rPr>
      </w:pPr>
      <w:r w:rsidRPr="000D0FB7">
        <w:rPr>
          <w:rFonts w:asciiTheme="minorHAnsi" w:hAnsiTheme="minorHAnsi" w:cstheme="minorHAnsi"/>
          <w:b/>
          <w:color w:val="C0504D" w:themeColor="accent2"/>
          <w:sz w:val="28"/>
          <w:lang w:val="en-US"/>
        </w:rPr>
        <w:t>1-</w:t>
      </w:r>
      <w:r w:rsidRPr="000D0FB7">
        <w:rPr>
          <w:rFonts w:asciiTheme="minorHAnsi" w:hAnsiTheme="minorHAnsi" w:cstheme="minorHAnsi"/>
          <w:color w:val="C0504D" w:themeColor="accent2"/>
          <w:sz w:val="28"/>
          <w:lang w:val="en-US"/>
        </w:rPr>
        <w:t xml:space="preserve"> </w:t>
      </w:r>
      <w:r w:rsidRPr="0058672B">
        <w:rPr>
          <w:rFonts w:asciiTheme="minorHAnsi" w:hAnsiTheme="minorHAnsi" w:cstheme="minorHAnsi"/>
          <w:color w:val="C0504D" w:themeColor="accent2"/>
          <w:lang w:val="en-US"/>
        </w:rPr>
        <w:t xml:space="preserve">your professional future </w:t>
      </w:r>
      <w:r w:rsidR="000D0FB7">
        <w:rPr>
          <w:rFonts w:asciiTheme="minorHAnsi" w:hAnsiTheme="minorHAnsi" w:cstheme="minorHAnsi"/>
          <w:color w:val="C0504D" w:themeColor="accent2"/>
          <w:lang w:val="en-US"/>
        </w:rPr>
        <w:t xml:space="preserve">just </w:t>
      </w:r>
      <w:r w:rsidRPr="0058672B">
        <w:rPr>
          <w:rFonts w:asciiTheme="minorHAnsi" w:hAnsiTheme="minorHAnsi" w:cstheme="minorHAnsi"/>
          <w:color w:val="C0504D" w:themeColor="accent2"/>
          <w:lang w:val="en-US"/>
        </w:rPr>
        <w:t xml:space="preserve">after the defense, or in the weeks that follow. For example: postdoc, hiring, </w:t>
      </w:r>
      <w:r w:rsidR="000D0FB7">
        <w:rPr>
          <w:rFonts w:asciiTheme="minorHAnsi" w:hAnsiTheme="minorHAnsi" w:cstheme="minorHAnsi"/>
          <w:color w:val="C0504D" w:themeColor="accent2"/>
          <w:lang w:val="en-US"/>
        </w:rPr>
        <w:t xml:space="preserve">additional </w:t>
      </w:r>
      <w:r w:rsidRPr="0058672B">
        <w:rPr>
          <w:rFonts w:asciiTheme="minorHAnsi" w:hAnsiTheme="minorHAnsi" w:cstheme="minorHAnsi"/>
          <w:color w:val="C0504D" w:themeColor="accent2"/>
          <w:lang w:val="en-US"/>
        </w:rPr>
        <w:t>training, job search, etc., with as much detail as possible.</w:t>
      </w:r>
    </w:p>
    <w:p w14:paraId="6BDCE2ED" w14:textId="33CA4E54" w:rsidR="0058672B" w:rsidRPr="0058672B" w:rsidRDefault="0058672B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color w:val="C0504D" w:themeColor="accent2"/>
          <w:lang w:val="en-US"/>
        </w:rPr>
      </w:pPr>
      <w:r>
        <w:rPr>
          <w:rFonts w:asciiTheme="minorHAnsi" w:hAnsiTheme="minorHAnsi" w:cstheme="minorHAnsi"/>
          <w:color w:val="C0504D" w:themeColor="accent2"/>
          <w:lang w:val="en-US"/>
        </w:rPr>
        <w:t>…………………………………………………………………</w:t>
      </w:r>
    </w:p>
    <w:p w14:paraId="73F9F9D6" w14:textId="3D0A6F95" w:rsidR="0058672B" w:rsidRDefault="0058672B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color w:val="C0504D" w:themeColor="accent2"/>
          <w:lang w:val="en-US"/>
        </w:rPr>
      </w:pPr>
      <w:r w:rsidRPr="000D0FB7">
        <w:rPr>
          <w:rFonts w:asciiTheme="minorHAnsi" w:hAnsiTheme="minorHAnsi" w:cstheme="minorHAnsi"/>
          <w:b/>
          <w:color w:val="FF0000"/>
          <w:sz w:val="28"/>
          <w:lang w:val="en-US"/>
        </w:rPr>
        <w:t>2-</w:t>
      </w:r>
      <w:r w:rsidRPr="000D0FB7">
        <w:rPr>
          <w:rFonts w:asciiTheme="minorHAnsi" w:hAnsiTheme="minorHAnsi" w:cstheme="minorHAnsi"/>
          <w:color w:val="FF0000"/>
          <w:sz w:val="28"/>
          <w:lang w:val="en-US"/>
        </w:rPr>
        <w:t xml:space="preserve"> </w:t>
      </w:r>
      <w:r w:rsidRPr="0058672B">
        <w:rPr>
          <w:rFonts w:asciiTheme="minorHAnsi" w:hAnsiTheme="minorHAnsi" w:cstheme="minorHAnsi"/>
          <w:color w:val="C0504D" w:themeColor="accent2"/>
          <w:lang w:val="en-US"/>
        </w:rPr>
        <w:t>an email address on which we can contact you over a period of 4 years, to question you 2 or 3 times maximum, about your professional future in the longer term (probably at n+2 and n+4). The expected a</w:t>
      </w:r>
      <w:r w:rsidR="000D0FB7">
        <w:rPr>
          <w:rFonts w:asciiTheme="minorHAnsi" w:hAnsiTheme="minorHAnsi" w:cstheme="minorHAnsi"/>
          <w:color w:val="C0504D" w:themeColor="accent2"/>
          <w:lang w:val="en-US"/>
        </w:rPr>
        <w:t xml:space="preserve">nswers </w:t>
      </w:r>
      <w:bookmarkStart w:id="0" w:name="_GoBack"/>
      <w:bookmarkEnd w:id="0"/>
      <w:r w:rsidRPr="0058672B">
        <w:rPr>
          <w:rFonts w:asciiTheme="minorHAnsi" w:hAnsiTheme="minorHAnsi" w:cstheme="minorHAnsi"/>
          <w:color w:val="C0504D" w:themeColor="accent2"/>
          <w:lang w:val="en-US"/>
        </w:rPr>
        <w:t>can be very short and take less than a minute!</w:t>
      </w:r>
    </w:p>
    <w:p w14:paraId="71D66439" w14:textId="677364F9" w:rsidR="0058672B" w:rsidRDefault="0058672B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color w:val="C0504D" w:themeColor="accent2"/>
          <w:lang w:val="en-US"/>
        </w:rPr>
      </w:pPr>
      <w:r>
        <w:rPr>
          <w:rFonts w:asciiTheme="minorHAnsi" w:hAnsiTheme="minorHAnsi" w:cstheme="minorHAnsi"/>
          <w:color w:val="C0504D" w:themeColor="accent2"/>
          <w:lang w:val="en-US"/>
        </w:rPr>
        <w:t>…………………………………………………………………</w:t>
      </w:r>
    </w:p>
    <w:p w14:paraId="50F58F27" w14:textId="77777777" w:rsidR="000D0FB7" w:rsidRPr="0058672B" w:rsidRDefault="000D0FB7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color w:val="C0504D" w:themeColor="accent2"/>
          <w:lang w:val="en-US"/>
        </w:rPr>
      </w:pPr>
    </w:p>
    <w:p w14:paraId="2DE6F939" w14:textId="57F286DE" w:rsidR="00335FB5" w:rsidRPr="00525136" w:rsidRDefault="0058672B" w:rsidP="0058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 w:cstheme="minorHAnsi"/>
          <w:b/>
          <w:color w:val="C0504D" w:themeColor="accent2"/>
          <w:lang w:val="en-US"/>
        </w:rPr>
      </w:pPr>
      <w:r w:rsidRPr="0058672B">
        <w:rPr>
          <w:rFonts w:asciiTheme="minorHAnsi" w:hAnsiTheme="minorHAnsi" w:cstheme="minorHAnsi"/>
          <w:color w:val="C0504D" w:themeColor="accent2"/>
          <w:lang w:val="en-US"/>
        </w:rPr>
        <w:t>All this information will remain confidential. Thank you very much for your cooperation.</w:t>
      </w:r>
      <w:r w:rsidR="00DC04D9">
        <w:rPr>
          <w:rFonts w:asciiTheme="minorHAnsi" w:hAnsiTheme="minorHAnsi" w:cstheme="minorHAnsi"/>
          <w:b/>
          <w:color w:val="C0504D" w:themeColor="accent2"/>
          <w:lang w:val="en-US"/>
        </w:rPr>
        <w:t xml:space="preserve"> </w:t>
      </w:r>
      <w:r w:rsidR="00335FB5" w:rsidRPr="00525136">
        <w:rPr>
          <w:rFonts w:asciiTheme="minorHAnsi" w:hAnsiTheme="minorHAnsi" w:cstheme="minorHAnsi"/>
          <w:b/>
          <w:color w:val="C0504D" w:themeColor="accent2"/>
          <w:lang w:val="en-US"/>
        </w:rPr>
        <w:br w:type="page"/>
      </w:r>
    </w:p>
    <w:p w14:paraId="7BA327C8" w14:textId="77777777" w:rsidR="003745F3" w:rsidRPr="00525136" w:rsidRDefault="003745F3" w:rsidP="008B78EA">
      <w:pPr>
        <w:spacing w:line="360" w:lineRule="auto"/>
        <w:jc w:val="both"/>
        <w:rPr>
          <w:rFonts w:asciiTheme="minorHAnsi" w:hAnsiTheme="minorHAnsi" w:cstheme="minorHAnsi"/>
          <w:b/>
          <w:color w:val="C0504D" w:themeColor="accent2"/>
          <w:sz w:val="28"/>
          <w:lang w:val="en-US"/>
        </w:rPr>
      </w:pPr>
    </w:p>
    <w:p w14:paraId="4B00D11B" w14:textId="21F1F4ED" w:rsidR="00525136" w:rsidRDefault="00525136" w:rsidP="00835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Theme="minorHAnsi" w:hAnsiTheme="minorHAnsi" w:cstheme="minorHAnsi"/>
          <w:b/>
          <w:color w:val="C00000"/>
          <w:sz w:val="28"/>
          <w:lang w:val="en-US"/>
        </w:rPr>
      </w:pPr>
      <w:r w:rsidRPr="00525136">
        <w:rPr>
          <w:rFonts w:asciiTheme="minorHAnsi" w:hAnsiTheme="minorHAnsi" w:cstheme="minorHAnsi"/>
          <w:b/>
          <w:color w:val="C00000"/>
          <w:sz w:val="28"/>
          <w:lang w:val="en-US"/>
        </w:rPr>
        <w:t xml:space="preserve">You are asked to provide a minimum of proof for each of the items present in your lists of actions in terms of "Training" and "Production". This document must be </w:t>
      </w:r>
      <w:r w:rsidR="00F25460">
        <w:rPr>
          <w:rFonts w:asciiTheme="minorHAnsi" w:hAnsiTheme="minorHAnsi" w:cstheme="minorHAnsi"/>
          <w:b/>
          <w:color w:val="C00000"/>
          <w:sz w:val="28"/>
          <w:lang w:val="en-US"/>
        </w:rPr>
        <w:t>built</w:t>
      </w:r>
      <w:r>
        <w:rPr>
          <w:rFonts w:asciiTheme="minorHAnsi" w:hAnsiTheme="minorHAnsi" w:cstheme="minorHAnsi"/>
          <w:b/>
          <w:color w:val="C00000"/>
          <w:sz w:val="28"/>
          <w:lang w:val="en-US"/>
        </w:rPr>
        <w:t xml:space="preserve"> </w:t>
      </w:r>
      <w:r w:rsidRPr="00525136">
        <w:rPr>
          <w:rFonts w:asciiTheme="minorHAnsi" w:hAnsiTheme="minorHAnsi" w:cstheme="minorHAnsi"/>
          <w:b/>
          <w:color w:val="C00000"/>
          <w:sz w:val="28"/>
          <w:lang w:val="en-US"/>
        </w:rPr>
        <w:t xml:space="preserve">in the form of </w:t>
      </w:r>
      <w:r w:rsidRPr="00F52214">
        <w:rPr>
          <w:rFonts w:asciiTheme="minorHAnsi" w:hAnsiTheme="minorHAnsi" w:cstheme="minorHAnsi"/>
          <w:b/>
          <w:color w:val="C00000"/>
          <w:sz w:val="28"/>
          <w:u w:val="single"/>
          <w:lang w:val="en-US"/>
        </w:rPr>
        <w:t>a single .pdf file</w:t>
      </w:r>
      <w:r w:rsidRPr="00525136">
        <w:rPr>
          <w:rFonts w:asciiTheme="minorHAnsi" w:hAnsiTheme="minorHAnsi" w:cstheme="minorHAnsi"/>
          <w:b/>
          <w:color w:val="C00000"/>
          <w:sz w:val="28"/>
          <w:lang w:val="en-US"/>
        </w:rPr>
        <w:t xml:space="preserve">, </w:t>
      </w:r>
      <w:r>
        <w:rPr>
          <w:rFonts w:asciiTheme="minorHAnsi" w:hAnsiTheme="minorHAnsi" w:cstheme="minorHAnsi"/>
          <w:b/>
          <w:color w:val="C00000"/>
          <w:sz w:val="28"/>
          <w:lang w:val="en-US"/>
        </w:rPr>
        <w:t xml:space="preserve">divided </w:t>
      </w:r>
      <w:r w:rsidRPr="00525136">
        <w:rPr>
          <w:rFonts w:asciiTheme="minorHAnsi" w:hAnsiTheme="minorHAnsi" w:cstheme="minorHAnsi"/>
          <w:b/>
          <w:color w:val="C00000"/>
          <w:sz w:val="28"/>
          <w:lang w:val="en-US"/>
        </w:rPr>
        <w:t xml:space="preserve">in two sections (“Training” and “Productions”), and showing for </w:t>
      </w:r>
      <w:r>
        <w:rPr>
          <w:rFonts w:asciiTheme="minorHAnsi" w:hAnsiTheme="minorHAnsi" w:cstheme="minorHAnsi"/>
          <w:b/>
          <w:color w:val="C00000"/>
          <w:sz w:val="28"/>
          <w:lang w:val="en-US"/>
        </w:rPr>
        <w:t>each item the code</w:t>
      </w:r>
      <w:r w:rsidRPr="00525136">
        <w:rPr>
          <w:rFonts w:asciiTheme="minorHAnsi" w:hAnsiTheme="minorHAnsi" w:cstheme="minorHAnsi"/>
          <w:b/>
          <w:color w:val="C00000"/>
          <w:sz w:val="28"/>
          <w:lang w:val="en-US"/>
        </w:rPr>
        <w:t xml:space="preserve"> (Tx or Sx) corresponding to the Excel tables ( copies below)</w:t>
      </w:r>
    </w:p>
    <w:p w14:paraId="5A4DF3D9" w14:textId="7535C022" w:rsidR="00F52214" w:rsidRDefault="00F52214" w:rsidP="00835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Theme="minorHAnsi" w:hAnsiTheme="minorHAnsi" w:cstheme="minorHAnsi"/>
          <w:b/>
          <w:color w:val="C00000"/>
          <w:sz w:val="28"/>
          <w:lang w:val="en-US"/>
        </w:rPr>
      </w:pPr>
    </w:p>
    <w:p w14:paraId="2A18D722" w14:textId="22A0CFC1" w:rsidR="00F52214" w:rsidRPr="00525136" w:rsidRDefault="00F52214" w:rsidP="00835E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rFonts w:asciiTheme="minorHAnsi" w:hAnsiTheme="minorHAnsi" w:cstheme="minorHAnsi"/>
          <w:b/>
          <w:color w:val="C00000"/>
          <w:sz w:val="28"/>
          <w:lang w:val="en-US"/>
        </w:rPr>
      </w:pPr>
      <w:r>
        <w:rPr>
          <w:rFonts w:asciiTheme="minorHAnsi" w:hAnsiTheme="minorHAnsi" w:cstheme="minorHAnsi"/>
          <w:b/>
          <w:color w:val="C00000"/>
          <w:sz w:val="28"/>
          <w:lang w:val="en-US"/>
        </w:rPr>
        <w:t>To be sent to the secretariat of your site</w:t>
      </w:r>
    </w:p>
    <w:p w14:paraId="0655D671" w14:textId="07831CEA" w:rsidR="00467A6D" w:rsidRPr="00525136" w:rsidRDefault="00467A6D" w:rsidP="00467A6D">
      <w:pPr>
        <w:jc w:val="both"/>
        <w:rPr>
          <w:rFonts w:asciiTheme="minorHAnsi" w:hAnsiTheme="minorHAnsi" w:cstheme="minorHAnsi"/>
          <w:b/>
          <w:sz w:val="10"/>
          <w:lang w:val="en-US"/>
        </w:rPr>
      </w:pPr>
    </w:p>
    <w:p w14:paraId="35CD6B9E" w14:textId="4656D1F1" w:rsidR="00532C9E" w:rsidRDefault="00E81FBB" w:rsidP="00E81FBB">
      <w:pPr>
        <w:jc w:val="both"/>
        <w:rPr>
          <w:rFonts w:asciiTheme="minorHAnsi" w:hAnsiTheme="minorHAnsi" w:cstheme="minorHAnsi"/>
          <w:lang w:val="en-US"/>
        </w:rPr>
      </w:pPr>
      <w:r w:rsidRPr="00E81FBB">
        <w:rPr>
          <w:rFonts w:asciiTheme="minorHAnsi" w:hAnsiTheme="minorHAnsi" w:cstheme="minorHAnsi"/>
          <w:lang w:val="en-US"/>
        </w:rPr>
        <w:t>NB: Depending on whether your first registration took place before or after October 1, 2021, the requirements are different (see website).</w:t>
      </w:r>
    </w:p>
    <w:p w14:paraId="0BC0E37F" w14:textId="77777777" w:rsidR="00F52214" w:rsidRPr="00E81FBB" w:rsidRDefault="00F52214" w:rsidP="00E81FBB">
      <w:pPr>
        <w:jc w:val="both"/>
        <w:rPr>
          <w:rFonts w:asciiTheme="minorHAnsi" w:hAnsiTheme="minorHAnsi" w:cstheme="minorHAnsi"/>
          <w:b/>
          <w:color w:val="C0504D" w:themeColor="accent2"/>
          <w:lang w:val="en-US"/>
        </w:rPr>
      </w:pPr>
    </w:p>
    <w:p w14:paraId="2EBBD6E7" w14:textId="7849516B" w:rsidR="00DD6E3A" w:rsidRPr="00ED115C" w:rsidRDefault="00E81FBB" w:rsidP="008B78EA">
      <w:pPr>
        <w:spacing w:line="360" w:lineRule="auto"/>
        <w:jc w:val="both"/>
        <w:rPr>
          <w:rFonts w:asciiTheme="minorHAnsi" w:hAnsiTheme="minorHAnsi" w:cstheme="minorHAnsi"/>
          <w:b/>
          <w:color w:val="C0504D" w:themeColor="accent2"/>
          <w:sz w:val="32"/>
          <w:u w:val="single"/>
        </w:rPr>
      </w:pPr>
      <w:r>
        <w:rPr>
          <w:rFonts w:asciiTheme="minorHAnsi" w:hAnsiTheme="minorHAnsi" w:cstheme="minorHAnsi"/>
          <w:b/>
          <w:color w:val="C0504D" w:themeColor="accent2"/>
          <w:sz w:val="32"/>
          <w:u w:val="single"/>
        </w:rPr>
        <w:t>Trainings</w:t>
      </w:r>
    </w:p>
    <w:p w14:paraId="69327B67" w14:textId="3CDA98A9" w:rsidR="00716654" w:rsidRDefault="00716654" w:rsidP="00532C9E">
      <w:pPr>
        <w:spacing w:line="360" w:lineRule="auto"/>
        <w:rPr>
          <w:rFonts w:asciiTheme="minorHAnsi" w:hAnsiTheme="minorHAnsi" w:cstheme="minorHAnsi"/>
          <w:b/>
          <w:color w:val="C0504D" w:themeColor="accent2"/>
        </w:rPr>
      </w:pPr>
      <w:r w:rsidRPr="00716654">
        <w:rPr>
          <w:noProof/>
        </w:rPr>
        <w:drawing>
          <wp:inline distT="0" distB="0" distL="0" distR="0" wp14:anchorId="00776E68" wp14:editId="6B8E9C77">
            <wp:extent cx="3565133" cy="19815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373"/>
                    <a:stretch/>
                  </pic:blipFill>
                  <pic:spPr bwMode="auto">
                    <a:xfrm>
                      <a:off x="0" y="0"/>
                      <a:ext cx="3592813" cy="199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6DAD6" w14:textId="63AA1276" w:rsidR="00E81FBB" w:rsidRPr="00E81FBB" w:rsidRDefault="00E81FBB" w:rsidP="00E81FBB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E81FBB">
        <w:rPr>
          <w:rFonts w:asciiTheme="minorHAnsi" w:hAnsiTheme="minorHAnsi" w:cstheme="minorHAnsi"/>
          <w:lang w:val="en-US"/>
        </w:rPr>
        <w:t xml:space="preserve">- On each </w:t>
      </w:r>
      <w:r>
        <w:rPr>
          <w:rFonts w:asciiTheme="minorHAnsi" w:hAnsiTheme="minorHAnsi" w:cstheme="minorHAnsi"/>
          <w:lang w:val="en-US"/>
        </w:rPr>
        <w:t>item</w:t>
      </w:r>
      <w:r w:rsidRPr="00E81FBB">
        <w:rPr>
          <w:rFonts w:asciiTheme="minorHAnsi" w:hAnsiTheme="minorHAnsi" w:cstheme="minorHAnsi"/>
          <w:lang w:val="en-US"/>
        </w:rPr>
        <w:t xml:space="preserve">, note </w:t>
      </w:r>
      <w:r>
        <w:rPr>
          <w:rFonts w:asciiTheme="minorHAnsi" w:hAnsiTheme="minorHAnsi" w:cstheme="minorHAnsi"/>
          <w:lang w:val="en-US"/>
        </w:rPr>
        <w:t>the</w:t>
      </w:r>
      <w:r w:rsidRPr="00E81FBB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corresponding </w:t>
      </w:r>
      <w:r w:rsidRPr="00E81FBB">
        <w:rPr>
          <w:rFonts w:asciiTheme="minorHAnsi" w:hAnsiTheme="minorHAnsi" w:cstheme="minorHAnsi"/>
          <w:lang w:val="en-US"/>
        </w:rPr>
        <w:t xml:space="preserve">code (Tx) </w:t>
      </w:r>
      <w:r>
        <w:rPr>
          <w:rFonts w:asciiTheme="minorHAnsi" w:hAnsiTheme="minorHAnsi" w:cstheme="minorHAnsi"/>
          <w:lang w:val="en-US"/>
        </w:rPr>
        <w:t>and number of hours</w:t>
      </w:r>
      <w:r w:rsidRPr="00E81FBB">
        <w:rPr>
          <w:rFonts w:asciiTheme="minorHAnsi" w:hAnsiTheme="minorHAnsi" w:cstheme="minorHAnsi"/>
          <w:lang w:val="en-US"/>
        </w:rPr>
        <w:t>.</w:t>
      </w:r>
    </w:p>
    <w:p w14:paraId="1A8629A6" w14:textId="0F8DF178" w:rsidR="00E81FBB" w:rsidRPr="00E81FBB" w:rsidRDefault="00E81FBB" w:rsidP="00E81FBB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r w:rsidRPr="00E81FBB">
        <w:rPr>
          <w:rFonts w:asciiTheme="minorHAnsi" w:hAnsiTheme="minorHAnsi" w:cstheme="minorHAnsi"/>
          <w:lang w:val="en-US"/>
        </w:rPr>
        <w:t xml:space="preserve">-In principle, you must be able to present proof </w:t>
      </w:r>
      <w:r>
        <w:rPr>
          <w:rFonts w:asciiTheme="minorHAnsi" w:hAnsiTheme="minorHAnsi" w:cstheme="minorHAnsi"/>
          <w:lang w:val="en-US"/>
        </w:rPr>
        <w:t>for all</w:t>
      </w:r>
      <w:r w:rsidRPr="00E81FBB">
        <w:rPr>
          <w:rFonts w:asciiTheme="minorHAnsi" w:hAnsiTheme="minorHAnsi" w:cstheme="minorHAnsi"/>
          <w:lang w:val="en-US"/>
        </w:rPr>
        <w:t xml:space="preserve"> the training courses followed, as well as for the hours of teaching </w:t>
      </w:r>
      <w:r>
        <w:rPr>
          <w:rFonts w:asciiTheme="minorHAnsi" w:hAnsiTheme="minorHAnsi" w:cstheme="minorHAnsi"/>
          <w:lang w:val="en-US"/>
        </w:rPr>
        <w:t>given</w:t>
      </w:r>
      <w:r w:rsidRPr="00E81FBB">
        <w:rPr>
          <w:rFonts w:asciiTheme="minorHAnsi" w:hAnsiTheme="minorHAnsi" w:cstheme="minorHAnsi"/>
          <w:lang w:val="en-US"/>
        </w:rPr>
        <w:t>.</w:t>
      </w:r>
    </w:p>
    <w:p w14:paraId="441A7B19" w14:textId="27F879FB" w:rsidR="00CC1895" w:rsidRPr="00E81FBB" w:rsidRDefault="00E81FBB" w:rsidP="00E81FBB">
      <w:pPr>
        <w:spacing w:line="360" w:lineRule="auto"/>
        <w:jc w:val="both"/>
        <w:rPr>
          <w:rFonts w:asciiTheme="minorHAnsi" w:hAnsiTheme="minorHAnsi" w:cstheme="minorHAnsi"/>
          <w:b/>
          <w:color w:val="C0504D" w:themeColor="accent2"/>
          <w:sz w:val="32"/>
          <w:u w:val="single"/>
          <w:lang w:val="en-US"/>
        </w:rPr>
      </w:pPr>
      <w:r w:rsidRPr="00E81FBB">
        <w:rPr>
          <w:rFonts w:asciiTheme="minorHAnsi" w:hAnsiTheme="minorHAnsi" w:cstheme="minorHAnsi"/>
          <w:lang w:val="en-US"/>
        </w:rPr>
        <w:t>-For the rest, do your best!</w:t>
      </w:r>
    </w:p>
    <w:p w14:paraId="4157E206" w14:textId="1D1830F2" w:rsidR="007211BF" w:rsidRPr="00ED115C" w:rsidRDefault="00DD6E3A" w:rsidP="008B78EA">
      <w:pPr>
        <w:spacing w:line="360" w:lineRule="auto"/>
        <w:jc w:val="both"/>
        <w:rPr>
          <w:rFonts w:asciiTheme="minorHAnsi" w:hAnsiTheme="minorHAnsi" w:cstheme="minorHAnsi"/>
          <w:b/>
          <w:color w:val="C0504D" w:themeColor="accent2"/>
          <w:sz w:val="32"/>
          <w:u w:val="single"/>
        </w:rPr>
      </w:pPr>
      <w:r w:rsidRPr="00ED115C">
        <w:rPr>
          <w:rFonts w:asciiTheme="minorHAnsi" w:hAnsiTheme="minorHAnsi" w:cstheme="minorHAnsi"/>
          <w:b/>
          <w:color w:val="C0504D" w:themeColor="accent2"/>
          <w:sz w:val="32"/>
          <w:u w:val="single"/>
        </w:rPr>
        <w:t>Productions</w:t>
      </w:r>
      <w:r w:rsidR="00335FB5" w:rsidRPr="00ED115C">
        <w:rPr>
          <w:rFonts w:asciiTheme="minorHAnsi" w:hAnsiTheme="minorHAnsi" w:cstheme="minorHAnsi"/>
          <w:b/>
          <w:color w:val="C0504D" w:themeColor="accent2"/>
          <w:sz w:val="32"/>
          <w:u w:val="single"/>
        </w:rPr>
        <w:t xml:space="preserve"> </w:t>
      </w:r>
    </w:p>
    <w:p w14:paraId="24CFD039" w14:textId="12F724CF" w:rsidR="00716654" w:rsidRDefault="00716654" w:rsidP="00532C9E">
      <w:pPr>
        <w:spacing w:line="360" w:lineRule="auto"/>
        <w:rPr>
          <w:rFonts w:asciiTheme="minorHAnsi" w:hAnsiTheme="minorHAnsi" w:cstheme="minorHAnsi"/>
          <w:b/>
          <w:color w:val="C0504D" w:themeColor="accent2"/>
        </w:rPr>
      </w:pPr>
      <w:r w:rsidRPr="00716654">
        <w:rPr>
          <w:rFonts w:asciiTheme="minorHAnsi" w:hAnsiTheme="minorHAnsi" w:cstheme="minorHAnsi"/>
          <w:b/>
          <w:noProof/>
          <w:color w:val="C0504D" w:themeColor="accent2"/>
        </w:rPr>
        <w:drawing>
          <wp:inline distT="0" distB="0" distL="0" distR="0" wp14:anchorId="57C1BEFA" wp14:editId="4B80E46D">
            <wp:extent cx="3678148" cy="1368514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994" b="3447"/>
                    <a:stretch/>
                  </pic:blipFill>
                  <pic:spPr bwMode="auto">
                    <a:xfrm>
                      <a:off x="0" y="0"/>
                      <a:ext cx="3720842" cy="13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3E3D1C" w14:textId="77777777" w:rsidR="00E81FBB" w:rsidRPr="00F25460" w:rsidRDefault="00E81FBB" w:rsidP="00ED115C">
      <w:pPr>
        <w:jc w:val="both"/>
        <w:rPr>
          <w:rFonts w:asciiTheme="minorHAnsi" w:hAnsiTheme="minorHAnsi" w:cstheme="minorHAnsi"/>
          <w:lang w:val="en-US"/>
        </w:rPr>
      </w:pPr>
      <w:r w:rsidRPr="00F25460">
        <w:rPr>
          <w:rFonts w:asciiTheme="minorHAnsi" w:hAnsiTheme="minorHAnsi" w:cstheme="minorHAnsi"/>
          <w:lang w:val="en-US"/>
        </w:rPr>
        <w:t>- On each item, note the corresponding code (Sx) and number of hours.</w:t>
      </w:r>
    </w:p>
    <w:p w14:paraId="57DA8B07" w14:textId="40E10AC0" w:rsidR="00E81FBB" w:rsidRPr="00E81FBB" w:rsidRDefault="00E81FBB" w:rsidP="00E81FBB">
      <w:pPr>
        <w:jc w:val="both"/>
        <w:rPr>
          <w:rFonts w:asciiTheme="minorHAnsi" w:hAnsiTheme="minorHAnsi" w:cstheme="minorHAnsi"/>
          <w:lang w:val="en-US"/>
        </w:rPr>
      </w:pPr>
      <w:r w:rsidRPr="00E81FBB">
        <w:rPr>
          <w:rFonts w:asciiTheme="minorHAnsi" w:hAnsiTheme="minorHAnsi" w:cstheme="minorHAnsi"/>
          <w:lang w:val="en-US"/>
        </w:rPr>
        <w:t>-For articles, the first page with the list of authors is sufficient (in the event of a single article</w:t>
      </w:r>
      <w:r>
        <w:rPr>
          <w:rFonts w:asciiTheme="minorHAnsi" w:hAnsiTheme="minorHAnsi" w:cstheme="minorHAnsi"/>
          <w:lang w:val="en-US"/>
        </w:rPr>
        <w:t xml:space="preserve"> not yet accepted</w:t>
      </w:r>
      <w:r w:rsidRPr="00E81FBB">
        <w:rPr>
          <w:rFonts w:asciiTheme="minorHAnsi" w:hAnsiTheme="minorHAnsi" w:cstheme="minorHAnsi"/>
          <w:lang w:val="en-US"/>
        </w:rPr>
        <w:t xml:space="preserve"> a copy of receipt by the editor is required).</w:t>
      </w:r>
    </w:p>
    <w:p w14:paraId="76148141" w14:textId="22D96B57" w:rsidR="00E81FBB" w:rsidRPr="00E81FBB" w:rsidRDefault="00E81FBB" w:rsidP="00E81FBB">
      <w:pPr>
        <w:jc w:val="both"/>
        <w:rPr>
          <w:rFonts w:asciiTheme="minorHAnsi" w:hAnsiTheme="minorHAnsi" w:cstheme="minorHAnsi"/>
          <w:lang w:val="en-US"/>
        </w:rPr>
      </w:pPr>
      <w:r w:rsidRPr="00E81FBB">
        <w:rPr>
          <w:rFonts w:asciiTheme="minorHAnsi" w:hAnsiTheme="minorHAnsi" w:cstheme="minorHAnsi"/>
          <w:lang w:val="en-US"/>
        </w:rPr>
        <w:t xml:space="preserve">-For conferences or posters, </w:t>
      </w:r>
      <w:r>
        <w:rPr>
          <w:rFonts w:asciiTheme="minorHAnsi" w:hAnsiTheme="minorHAnsi" w:cstheme="minorHAnsi"/>
          <w:lang w:val="en-US"/>
        </w:rPr>
        <w:t>a snapshot of</w:t>
      </w:r>
      <w:r w:rsidRPr="00E81FBB">
        <w:rPr>
          <w:rFonts w:asciiTheme="minorHAnsi" w:hAnsiTheme="minorHAnsi" w:cstheme="minorHAnsi"/>
          <w:lang w:val="en-US"/>
        </w:rPr>
        <w:t xml:space="preserve"> the program containing the name is sufficient.</w:t>
      </w:r>
    </w:p>
    <w:p w14:paraId="0BAF822B" w14:textId="594FF590" w:rsidR="00E81FBB" w:rsidRPr="00E81FBB" w:rsidRDefault="00E81FBB" w:rsidP="00E81FBB">
      <w:pPr>
        <w:jc w:val="both"/>
        <w:rPr>
          <w:rFonts w:asciiTheme="minorHAnsi" w:hAnsiTheme="minorHAnsi" w:cstheme="minorHAnsi"/>
          <w:lang w:val="en-US"/>
        </w:rPr>
      </w:pPr>
      <w:r w:rsidRPr="00E81FBB">
        <w:rPr>
          <w:rFonts w:asciiTheme="minorHAnsi" w:hAnsiTheme="minorHAnsi" w:cstheme="minorHAnsi"/>
          <w:lang w:val="en-US"/>
        </w:rPr>
        <w:t>-For seminars, an ex</w:t>
      </w:r>
      <w:r>
        <w:rPr>
          <w:rFonts w:asciiTheme="minorHAnsi" w:hAnsiTheme="minorHAnsi" w:cstheme="minorHAnsi"/>
          <w:lang w:val="en-US"/>
        </w:rPr>
        <w:t xml:space="preserve">cerpt of </w:t>
      </w:r>
      <w:r w:rsidRPr="00E81FBB">
        <w:rPr>
          <w:rFonts w:asciiTheme="minorHAnsi" w:hAnsiTheme="minorHAnsi" w:cstheme="minorHAnsi"/>
          <w:lang w:val="en-US"/>
        </w:rPr>
        <w:t>the announcement on the website of the host institution is sufficient.</w:t>
      </w:r>
    </w:p>
    <w:p w14:paraId="4F57A555" w14:textId="6721604B" w:rsidR="00ED115C" w:rsidRPr="00E81FBB" w:rsidRDefault="00E81FBB" w:rsidP="00E81FBB">
      <w:pPr>
        <w:jc w:val="both"/>
        <w:rPr>
          <w:rFonts w:asciiTheme="minorHAnsi" w:hAnsiTheme="minorHAnsi" w:cstheme="minorHAnsi"/>
          <w:lang w:val="en-US"/>
        </w:rPr>
      </w:pPr>
      <w:r w:rsidRPr="00E81FBB">
        <w:rPr>
          <w:rFonts w:asciiTheme="minorHAnsi" w:hAnsiTheme="minorHAnsi" w:cstheme="minorHAnsi"/>
          <w:lang w:val="en-US"/>
        </w:rPr>
        <w:t>-For the rest, any type of proof can be suitable, do the best you can.</w:t>
      </w:r>
    </w:p>
    <w:sectPr w:rsidR="00ED115C" w:rsidRPr="00E81FBB" w:rsidSect="00D178B8">
      <w:headerReference w:type="default" r:id="rId9"/>
      <w:footerReference w:type="default" r:id="rId10"/>
      <w:pgSz w:w="11906" w:h="16838"/>
      <w:pgMar w:top="720" w:right="720" w:bottom="720" w:left="720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ECA6B" w14:textId="77777777" w:rsidR="00694B1B" w:rsidRDefault="00694B1B">
      <w:r>
        <w:separator/>
      </w:r>
    </w:p>
  </w:endnote>
  <w:endnote w:type="continuationSeparator" w:id="0">
    <w:p w14:paraId="75E01358" w14:textId="77777777" w:rsidR="00694B1B" w:rsidRDefault="0069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009604"/>
      <w:docPartObj>
        <w:docPartGallery w:val="Page Numbers (Bottom of Page)"/>
        <w:docPartUnique/>
      </w:docPartObj>
    </w:sdtPr>
    <w:sdtEndPr/>
    <w:sdtContent>
      <w:p w14:paraId="706F1675" w14:textId="505C3788" w:rsidR="00BF77F9" w:rsidRDefault="00BF77F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FB7">
          <w:rPr>
            <w:noProof/>
          </w:rPr>
          <w:t>2</w:t>
        </w:r>
        <w:r>
          <w:fldChar w:fldCharType="end"/>
        </w:r>
        <w:r w:rsidR="004F6307">
          <w:t xml:space="preserve">                                                                        </w:t>
        </w:r>
      </w:p>
    </w:sdtContent>
  </w:sdt>
  <w:p w14:paraId="70BD6968" w14:textId="77777777" w:rsidR="00D32776" w:rsidRPr="00D32776" w:rsidRDefault="00D32776" w:rsidP="00D32776">
    <w:pPr>
      <w:pStyle w:val="Pieddepage"/>
      <w:rPr>
        <w:noProof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60F37" w14:textId="77777777" w:rsidR="00694B1B" w:rsidRDefault="00694B1B">
      <w:r>
        <w:separator/>
      </w:r>
    </w:p>
  </w:footnote>
  <w:footnote w:type="continuationSeparator" w:id="0">
    <w:p w14:paraId="05EADFE6" w14:textId="77777777" w:rsidR="00694B1B" w:rsidRDefault="0069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49EA5" w14:textId="5801DE53" w:rsidR="00EB75A6" w:rsidRDefault="00495E19" w:rsidP="00CD2C53">
    <w:pPr>
      <w:pStyle w:val="Pieddepage"/>
      <w:ind w:left="-709"/>
      <w:rPr>
        <w:rFonts w:ascii="Trebuchet MS" w:hAnsi="Trebuchet MS"/>
        <w:b/>
        <w:bCs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C1A5BA" wp14:editId="63FF9414">
          <wp:simplePos x="0" y="0"/>
          <wp:positionH relativeFrom="column">
            <wp:posOffset>5378947</wp:posOffset>
          </wp:positionH>
          <wp:positionV relativeFrom="paragraph">
            <wp:posOffset>-54389</wp:posOffset>
          </wp:positionV>
          <wp:extent cx="1001395" cy="583565"/>
          <wp:effectExtent l="0" t="0" r="8255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629">
      <w:rPr>
        <w:rFonts w:ascii="Trebuchet MS" w:hAnsi="Trebuchet MS"/>
        <w:bCs/>
        <w:noProof/>
        <w:sz w:val="20"/>
      </w:rPr>
      <w:drawing>
        <wp:inline distT="0" distB="0" distL="0" distR="0" wp14:anchorId="5EE0B65B" wp14:editId="6DC09AE5">
          <wp:extent cx="1304014" cy="68780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ME59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27" cy="688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4147">
      <w:rPr>
        <w:rFonts w:ascii="Trebuchet MS" w:hAnsi="Trebuchet MS"/>
        <w:bCs/>
        <w:sz w:val="20"/>
      </w:rPr>
      <w:t xml:space="preserve">                                                                    </w:t>
    </w:r>
    <w:r w:rsidR="00CD2C53">
      <w:rPr>
        <w:rFonts w:ascii="Trebuchet MS" w:hAnsi="Trebuchet MS"/>
        <w:bCs/>
        <w:sz w:val="20"/>
      </w:rPr>
      <w:t xml:space="preserve">             </w:t>
    </w:r>
    <w:r w:rsidR="00CF4147">
      <w:rPr>
        <w:rFonts w:ascii="Trebuchet MS" w:hAnsi="Trebuchet MS"/>
        <w:bCs/>
        <w:sz w:val="20"/>
      </w:rPr>
      <w:t xml:space="preserve">                         </w:t>
    </w:r>
    <w:r w:rsidR="00D32776" w:rsidRPr="00CF4147">
      <w:rPr>
        <w:rFonts w:ascii="Trebuchet MS" w:hAnsi="Trebuchet MS"/>
        <w:bCs/>
        <w:sz w:val="20"/>
      </w:rPr>
      <w:t>Page</w:t>
    </w:r>
    <w:r w:rsidR="00D32776" w:rsidRPr="00CF4147">
      <w:rPr>
        <w:rFonts w:ascii="Trebuchet MS" w:hAnsi="Trebuchet MS"/>
        <w:b/>
        <w:bCs/>
        <w:sz w:val="20"/>
      </w:rPr>
      <w:t xml:space="preserve"> </w:t>
    </w:r>
    <w:r w:rsidR="00D32776" w:rsidRPr="00CF4147">
      <w:rPr>
        <w:rFonts w:ascii="Trebuchet MS" w:hAnsi="Trebuchet MS"/>
        <w:b/>
        <w:bCs/>
        <w:sz w:val="20"/>
      </w:rPr>
      <w:fldChar w:fldCharType="begin"/>
    </w:r>
    <w:r w:rsidR="00D32776" w:rsidRPr="00CF4147">
      <w:rPr>
        <w:rFonts w:ascii="Trebuchet MS" w:hAnsi="Trebuchet MS"/>
        <w:b/>
        <w:bCs/>
        <w:sz w:val="20"/>
      </w:rPr>
      <w:instrText>PAGE</w:instrText>
    </w:r>
    <w:r w:rsidR="00D32776" w:rsidRPr="00CF4147">
      <w:rPr>
        <w:rFonts w:ascii="Trebuchet MS" w:hAnsi="Trebuchet MS"/>
        <w:b/>
        <w:bCs/>
        <w:sz w:val="20"/>
      </w:rPr>
      <w:fldChar w:fldCharType="separate"/>
    </w:r>
    <w:r w:rsidR="000D0FB7">
      <w:rPr>
        <w:rFonts w:ascii="Trebuchet MS" w:hAnsi="Trebuchet MS"/>
        <w:b/>
        <w:bCs/>
        <w:noProof/>
        <w:sz w:val="20"/>
      </w:rPr>
      <w:t>2</w:t>
    </w:r>
    <w:r w:rsidR="00D32776" w:rsidRPr="00CF4147">
      <w:rPr>
        <w:rFonts w:ascii="Trebuchet MS" w:hAnsi="Trebuchet MS"/>
        <w:b/>
        <w:bCs/>
        <w:sz w:val="20"/>
      </w:rPr>
      <w:fldChar w:fldCharType="end"/>
    </w:r>
    <w:r w:rsidR="00D32776" w:rsidRPr="00CF4147">
      <w:rPr>
        <w:rFonts w:ascii="Trebuchet MS" w:hAnsi="Trebuchet MS"/>
        <w:sz w:val="20"/>
      </w:rPr>
      <w:t xml:space="preserve"> / </w:t>
    </w:r>
    <w:r w:rsidR="00D32776" w:rsidRPr="00CF4147">
      <w:rPr>
        <w:rFonts w:ascii="Trebuchet MS" w:hAnsi="Trebuchet MS"/>
        <w:b/>
        <w:bCs/>
        <w:sz w:val="20"/>
      </w:rPr>
      <w:fldChar w:fldCharType="begin"/>
    </w:r>
    <w:r w:rsidR="00D32776" w:rsidRPr="00CF4147">
      <w:rPr>
        <w:rFonts w:ascii="Trebuchet MS" w:hAnsi="Trebuchet MS"/>
        <w:b/>
        <w:bCs/>
        <w:sz w:val="20"/>
      </w:rPr>
      <w:instrText>NUMPAGES</w:instrText>
    </w:r>
    <w:r w:rsidR="00D32776" w:rsidRPr="00CF4147">
      <w:rPr>
        <w:rFonts w:ascii="Trebuchet MS" w:hAnsi="Trebuchet MS"/>
        <w:b/>
        <w:bCs/>
        <w:sz w:val="20"/>
      </w:rPr>
      <w:fldChar w:fldCharType="separate"/>
    </w:r>
    <w:r w:rsidR="000D0FB7">
      <w:rPr>
        <w:rFonts w:ascii="Trebuchet MS" w:hAnsi="Trebuchet MS"/>
        <w:b/>
        <w:bCs/>
        <w:noProof/>
        <w:sz w:val="20"/>
      </w:rPr>
      <w:t>2</w:t>
    </w:r>
    <w:r w:rsidR="00D32776" w:rsidRPr="00CF4147">
      <w:rPr>
        <w:rFonts w:ascii="Trebuchet MS" w:hAnsi="Trebuchet MS"/>
        <w:b/>
        <w:bCs/>
        <w:sz w:val="20"/>
      </w:rPr>
      <w:fldChar w:fldCharType="end"/>
    </w:r>
  </w:p>
  <w:p w14:paraId="2156E6E7" w14:textId="77777777" w:rsidR="00CF4147" w:rsidRPr="00CF4147" w:rsidRDefault="00CF4147" w:rsidP="00CF4147">
    <w:pPr>
      <w:pStyle w:val="Pieddepage"/>
      <w:rPr>
        <w:rFonts w:ascii="Trebuchet MS" w:hAnsi="Trebuchet MS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5F0"/>
    <w:multiLevelType w:val="hybridMultilevel"/>
    <w:tmpl w:val="8268613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4A0"/>
    <w:multiLevelType w:val="hybridMultilevel"/>
    <w:tmpl w:val="3F54EC90"/>
    <w:lvl w:ilvl="0" w:tplc="312EFB5A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07B2609F"/>
    <w:multiLevelType w:val="hybridMultilevel"/>
    <w:tmpl w:val="D91CC216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9AE77BC"/>
    <w:multiLevelType w:val="hybridMultilevel"/>
    <w:tmpl w:val="3EB05A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E4329"/>
    <w:multiLevelType w:val="hybridMultilevel"/>
    <w:tmpl w:val="3BD268A4"/>
    <w:lvl w:ilvl="0" w:tplc="040C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73350B74"/>
    <w:multiLevelType w:val="hybridMultilevel"/>
    <w:tmpl w:val="06543B4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D4BBE"/>
    <w:multiLevelType w:val="multilevel"/>
    <w:tmpl w:val="5F5CD808"/>
    <w:lvl w:ilvl="0">
      <w:start w:val="1"/>
      <w:numFmt w:val="decimal"/>
      <w:lvlText w:val="ACL%1 "/>
      <w:lvlJc w:val="left"/>
      <w:pPr>
        <w:tabs>
          <w:tab w:val="num" w:pos="188"/>
        </w:tabs>
        <w:ind w:left="1096" w:hanging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B2"/>
    <w:rsid w:val="00007F4A"/>
    <w:rsid w:val="000162F9"/>
    <w:rsid w:val="000210B2"/>
    <w:rsid w:val="00030CBA"/>
    <w:rsid w:val="00041ED3"/>
    <w:rsid w:val="00046316"/>
    <w:rsid w:val="00050B1F"/>
    <w:rsid w:val="00055321"/>
    <w:rsid w:val="000704D0"/>
    <w:rsid w:val="00090E6B"/>
    <w:rsid w:val="00090FEB"/>
    <w:rsid w:val="00091C44"/>
    <w:rsid w:val="00092A0A"/>
    <w:rsid w:val="00096910"/>
    <w:rsid w:val="000A183E"/>
    <w:rsid w:val="000B19D3"/>
    <w:rsid w:val="000B38AD"/>
    <w:rsid w:val="000B4F40"/>
    <w:rsid w:val="000C0AEF"/>
    <w:rsid w:val="000D0FB7"/>
    <w:rsid w:val="000D4E21"/>
    <w:rsid w:val="000E23EF"/>
    <w:rsid w:val="001008CB"/>
    <w:rsid w:val="001124A8"/>
    <w:rsid w:val="00116814"/>
    <w:rsid w:val="00125A83"/>
    <w:rsid w:val="00125CE2"/>
    <w:rsid w:val="00126340"/>
    <w:rsid w:val="00127094"/>
    <w:rsid w:val="00137782"/>
    <w:rsid w:val="001438FF"/>
    <w:rsid w:val="00147D98"/>
    <w:rsid w:val="00150173"/>
    <w:rsid w:val="00155B84"/>
    <w:rsid w:val="001617C6"/>
    <w:rsid w:val="0016496D"/>
    <w:rsid w:val="00164B72"/>
    <w:rsid w:val="001A6A73"/>
    <w:rsid w:val="001C2832"/>
    <w:rsid w:val="001D01AB"/>
    <w:rsid w:val="001D61AC"/>
    <w:rsid w:val="001D667D"/>
    <w:rsid w:val="001E485A"/>
    <w:rsid w:val="001E5E4D"/>
    <w:rsid w:val="001E711A"/>
    <w:rsid w:val="001F4F8B"/>
    <w:rsid w:val="0021521C"/>
    <w:rsid w:val="002167CD"/>
    <w:rsid w:val="00233E0C"/>
    <w:rsid w:val="002361E7"/>
    <w:rsid w:val="0023638F"/>
    <w:rsid w:val="00247035"/>
    <w:rsid w:val="002553E5"/>
    <w:rsid w:val="00256C1C"/>
    <w:rsid w:val="00257F42"/>
    <w:rsid w:val="00277551"/>
    <w:rsid w:val="00277626"/>
    <w:rsid w:val="00277B04"/>
    <w:rsid w:val="00277E77"/>
    <w:rsid w:val="002A2F5A"/>
    <w:rsid w:val="002A57A0"/>
    <w:rsid w:val="002B70F4"/>
    <w:rsid w:val="002D0D33"/>
    <w:rsid w:val="002D1F0E"/>
    <w:rsid w:val="002F637E"/>
    <w:rsid w:val="0031247F"/>
    <w:rsid w:val="0031558B"/>
    <w:rsid w:val="003225D8"/>
    <w:rsid w:val="00333FB2"/>
    <w:rsid w:val="00335FB5"/>
    <w:rsid w:val="00353FF0"/>
    <w:rsid w:val="003665B3"/>
    <w:rsid w:val="003673CE"/>
    <w:rsid w:val="00373825"/>
    <w:rsid w:val="00373BBB"/>
    <w:rsid w:val="003745F3"/>
    <w:rsid w:val="0038347A"/>
    <w:rsid w:val="003910F5"/>
    <w:rsid w:val="003931CA"/>
    <w:rsid w:val="00396509"/>
    <w:rsid w:val="003A456F"/>
    <w:rsid w:val="003A61C1"/>
    <w:rsid w:val="003B6521"/>
    <w:rsid w:val="003B6F80"/>
    <w:rsid w:val="003C36C3"/>
    <w:rsid w:val="003C65CC"/>
    <w:rsid w:val="003D0B8E"/>
    <w:rsid w:val="003D16F8"/>
    <w:rsid w:val="003E5243"/>
    <w:rsid w:val="003F25C8"/>
    <w:rsid w:val="003F429B"/>
    <w:rsid w:val="003F5339"/>
    <w:rsid w:val="003F78C4"/>
    <w:rsid w:val="0040286B"/>
    <w:rsid w:val="00402E8E"/>
    <w:rsid w:val="004055B3"/>
    <w:rsid w:val="004079D7"/>
    <w:rsid w:val="00410AA7"/>
    <w:rsid w:val="00417EC9"/>
    <w:rsid w:val="0042203B"/>
    <w:rsid w:val="004240DD"/>
    <w:rsid w:val="004436BE"/>
    <w:rsid w:val="00444889"/>
    <w:rsid w:val="004528F4"/>
    <w:rsid w:val="004617A8"/>
    <w:rsid w:val="004647C9"/>
    <w:rsid w:val="00467A6D"/>
    <w:rsid w:val="004813A2"/>
    <w:rsid w:val="00490DF4"/>
    <w:rsid w:val="00495E19"/>
    <w:rsid w:val="004A7828"/>
    <w:rsid w:val="004B24F0"/>
    <w:rsid w:val="004C3566"/>
    <w:rsid w:val="004C7CCC"/>
    <w:rsid w:val="004E1DA1"/>
    <w:rsid w:val="004E79C3"/>
    <w:rsid w:val="004F6307"/>
    <w:rsid w:val="004F6C3B"/>
    <w:rsid w:val="00500689"/>
    <w:rsid w:val="00503819"/>
    <w:rsid w:val="00514E9D"/>
    <w:rsid w:val="00517199"/>
    <w:rsid w:val="00521ABA"/>
    <w:rsid w:val="0052291A"/>
    <w:rsid w:val="00525136"/>
    <w:rsid w:val="0053086F"/>
    <w:rsid w:val="00531CF9"/>
    <w:rsid w:val="005321D9"/>
    <w:rsid w:val="00532C9E"/>
    <w:rsid w:val="005409F7"/>
    <w:rsid w:val="00547DE9"/>
    <w:rsid w:val="005501FE"/>
    <w:rsid w:val="0056236A"/>
    <w:rsid w:val="005838DF"/>
    <w:rsid w:val="0058672B"/>
    <w:rsid w:val="00594D74"/>
    <w:rsid w:val="005A1D86"/>
    <w:rsid w:val="005C1B82"/>
    <w:rsid w:val="005C5D40"/>
    <w:rsid w:val="005D1629"/>
    <w:rsid w:val="005D2111"/>
    <w:rsid w:val="005E4E6F"/>
    <w:rsid w:val="005F38CD"/>
    <w:rsid w:val="005F5E5E"/>
    <w:rsid w:val="00603C57"/>
    <w:rsid w:val="00606898"/>
    <w:rsid w:val="00626A1F"/>
    <w:rsid w:val="0063224D"/>
    <w:rsid w:val="006351F0"/>
    <w:rsid w:val="00636569"/>
    <w:rsid w:val="006377EC"/>
    <w:rsid w:val="00645A76"/>
    <w:rsid w:val="00646A38"/>
    <w:rsid w:val="00650FC4"/>
    <w:rsid w:val="006512DC"/>
    <w:rsid w:val="00665AA7"/>
    <w:rsid w:val="006735AC"/>
    <w:rsid w:val="006737F9"/>
    <w:rsid w:val="006778FE"/>
    <w:rsid w:val="00680627"/>
    <w:rsid w:val="00694B1B"/>
    <w:rsid w:val="006A0991"/>
    <w:rsid w:val="006A44ED"/>
    <w:rsid w:val="006A78A5"/>
    <w:rsid w:val="006D1056"/>
    <w:rsid w:val="006E5490"/>
    <w:rsid w:val="006E7FC3"/>
    <w:rsid w:val="006F1C25"/>
    <w:rsid w:val="006F76EF"/>
    <w:rsid w:val="007144C0"/>
    <w:rsid w:val="00716654"/>
    <w:rsid w:val="0071763F"/>
    <w:rsid w:val="007211BF"/>
    <w:rsid w:val="0072663C"/>
    <w:rsid w:val="00753334"/>
    <w:rsid w:val="00764832"/>
    <w:rsid w:val="00773024"/>
    <w:rsid w:val="00773FF4"/>
    <w:rsid w:val="00794C3B"/>
    <w:rsid w:val="00796FC8"/>
    <w:rsid w:val="007A6018"/>
    <w:rsid w:val="007B383D"/>
    <w:rsid w:val="007B5670"/>
    <w:rsid w:val="007C2EB8"/>
    <w:rsid w:val="007D13F7"/>
    <w:rsid w:val="007D5754"/>
    <w:rsid w:val="007F3D65"/>
    <w:rsid w:val="00815E80"/>
    <w:rsid w:val="008322AE"/>
    <w:rsid w:val="00835EAA"/>
    <w:rsid w:val="00843D16"/>
    <w:rsid w:val="00844EE6"/>
    <w:rsid w:val="00845DAA"/>
    <w:rsid w:val="00854717"/>
    <w:rsid w:val="0086167F"/>
    <w:rsid w:val="00864D5A"/>
    <w:rsid w:val="00875228"/>
    <w:rsid w:val="0089604D"/>
    <w:rsid w:val="008A2B31"/>
    <w:rsid w:val="008A683B"/>
    <w:rsid w:val="008B02C7"/>
    <w:rsid w:val="008B46D8"/>
    <w:rsid w:val="008B512D"/>
    <w:rsid w:val="008B67F1"/>
    <w:rsid w:val="008B78EA"/>
    <w:rsid w:val="008C187E"/>
    <w:rsid w:val="008E139C"/>
    <w:rsid w:val="008E15C3"/>
    <w:rsid w:val="008E26B2"/>
    <w:rsid w:val="008E402D"/>
    <w:rsid w:val="008E45B9"/>
    <w:rsid w:val="00901E93"/>
    <w:rsid w:val="0093112B"/>
    <w:rsid w:val="00943C02"/>
    <w:rsid w:val="009441A9"/>
    <w:rsid w:val="00952B92"/>
    <w:rsid w:val="00954A28"/>
    <w:rsid w:val="009634C7"/>
    <w:rsid w:val="009644B7"/>
    <w:rsid w:val="009755E6"/>
    <w:rsid w:val="00976AF3"/>
    <w:rsid w:val="00987514"/>
    <w:rsid w:val="0099508F"/>
    <w:rsid w:val="009A5A53"/>
    <w:rsid w:val="009B1D86"/>
    <w:rsid w:val="009B429B"/>
    <w:rsid w:val="009B5C69"/>
    <w:rsid w:val="009C4852"/>
    <w:rsid w:val="009C52C9"/>
    <w:rsid w:val="009C601E"/>
    <w:rsid w:val="009C6ADC"/>
    <w:rsid w:val="009C7F33"/>
    <w:rsid w:val="009E0590"/>
    <w:rsid w:val="009E5BAF"/>
    <w:rsid w:val="00A17127"/>
    <w:rsid w:val="00A2056E"/>
    <w:rsid w:val="00A21653"/>
    <w:rsid w:val="00A228F6"/>
    <w:rsid w:val="00A35B4E"/>
    <w:rsid w:val="00A372BF"/>
    <w:rsid w:val="00A463A3"/>
    <w:rsid w:val="00A579D9"/>
    <w:rsid w:val="00A63155"/>
    <w:rsid w:val="00A632C2"/>
    <w:rsid w:val="00A66806"/>
    <w:rsid w:val="00A66E66"/>
    <w:rsid w:val="00A702FD"/>
    <w:rsid w:val="00A82113"/>
    <w:rsid w:val="00A8263A"/>
    <w:rsid w:val="00A82E07"/>
    <w:rsid w:val="00A86DC4"/>
    <w:rsid w:val="00A908AD"/>
    <w:rsid w:val="00A93419"/>
    <w:rsid w:val="00A94E06"/>
    <w:rsid w:val="00AA1B36"/>
    <w:rsid w:val="00AA2713"/>
    <w:rsid w:val="00AA3B06"/>
    <w:rsid w:val="00AF3E4A"/>
    <w:rsid w:val="00AF431D"/>
    <w:rsid w:val="00AF6764"/>
    <w:rsid w:val="00AF7610"/>
    <w:rsid w:val="00B05C7D"/>
    <w:rsid w:val="00B126A2"/>
    <w:rsid w:val="00B16F89"/>
    <w:rsid w:val="00B17129"/>
    <w:rsid w:val="00B1799D"/>
    <w:rsid w:val="00B321A8"/>
    <w:rsid w:val="00B325D0"/>
    <w:rsid w:val="00B378D5"/>
    <w:rsid w:val="00B40820"/>
    <w:rsid w:val="00B5334C"/>
    <w:rsid w:val="00B54871"/>
    <w:rsid w:val="00B6508D"/>
    <w:rsid w:val="00B71D33"/>
    <w:rsid w:val="00B73C23"/>
    <w:rsid w:val="00B760C7"/>
    <w:rsid w:val="00B815F0"/>
    <w:rsid w:val="00B9256F"/>
    <w:rsid w:val="00BA1C3D"/>
    <w:rsid w:val="00BB02A9"/>
    <w:rsid w:val="00BB2449"/>
    <w:rsid w:val="00BB5FAE"/>
    <w:rsid w:val="00BC741A"/>
    <w:rsid w:val="00BD0132"/>
    <w:rsid w:val="00BD7782"/>
    <w:rsid w:val="00BF37DC"/>
    <w:rsid w:val="00BF77F9"/>
    <w:rsid w:val="00C03334"/>
    <w:rsid w:val="00C074D0"/>
    <w:rsid w:val="00C16A3A"/>
    <w:rsid w:val="00C17515"/>
    <w:rsid w:val="00C207D1"/>
    <w:rsid w:val="00C2295D"/>
    <w:rsid w:val="00C2375E"/>
    <w:rsid w:val="00C343F5"/>
    <w:rsid w:val="00C418B1"/>
    <w:rsid w:val="00C45250"/>
    <w:rsid w:val="00C4741B"/>
    <w:rsid w:val="00C54BD2"/>
    <w:rsid w:val="00C61EF4"/>
    <w:rsid w:val="00C63D15"/>
    <w:rsid w:val="00C64676"/>
    <w:rsid w:val="00C65EE9"/>
    <w:rsid w:val="00C67E1C"/>
    <w:rsid w:val="00C73CBD"/>
    <w:rsid w:val="00C76633"/>
    <w:rsid w:val="00C82E5E"/>
    <w:rsid w:val="00C83411"/>
    <w:rsid w:val="00C84979"/>
    <w:rsid w:val="00C96FE8"/>
    <w:rsid w:val="00C979F7"/>
    <w:rsid w:val="00CA1BDF"/>
    <w:rsid w:val="00CB2155"/>
    <w:rsid w:val="00CC1895"/>
    <w:rsid w:val="00CC540D"/>
    <w:rsid w:val="00CD2C53"/>
    <w:rsid w:val="00CD6A23"/>
    <w:rsid w:val="00CD6ECE"/>
    <w:rsid w:val="00CF4147"/>
    <w:rsid w:val="00D02521"/>
    <w:rsid w:val="00D11A45"/>
    <w:rsid w:val="00D157C9"/>
    <w:rsid w:val="00D1598D"/>
    <w:rsid w:val="00D178B8"/>
    <w:rsid w:val="00D32776"/>
    <w:rsid w:val="00D33064"/>
    <w:rsid w:val="00D33642"/>
    <w:rsid w:val="00D37BDA"/>
    <w:rsid w:val="00D40EE1"/>
    <w:rsid w:val="00D41FD9"/>
    <w:rsid w:val="00D5059D"/>
    <w:rsid w:val="00D50FCA"/>
    <w:rsid w:val="00D61E31"/>
    <w:rsid w:val="00D629D0"/>
    <w:rsid w:val="00D63267"/>
    <w:rsid w:val="00D6336B"/>
    <w:rsid w:val="00D64A9C"/>
    <w:rsid w:val="00D64B7A"/>
    <w:rsid w:val="00D701DD"/>
    <w:rsid w:val="00D7051A"/>
    <w:rsid w:val="00D72D3A"/>
    <w:rsid w:val="00D7318F"/>
    <w:rsid w:val="00D84A78"/>
    <w:rsid w:val="00D8700B"/>
    <w:rsid w:val="00D87405"/>
    <w:rsid w:val="00D942FD"/>
    <w:rsid w:val="00DA0EA5"/>
    <w:rsid w:val="00DB2ACE"/>
    <w:rsid w:val="00DB31A2"/>
    <w:rsid w:val="00DB3FB2"/>
    <w:rsid w:val="00DB6E96"/>
    <w:rsid w:val="00DC04D9"/>
    <w:rsid w:val="00DD3DB7"/>
    <w:rsid w:val="00DD6E3A"/>
    <w:rsid w:val="00DD7F95"/>
    <w:rsid w:val="00DE00D1"/>
    <w:rsid w:val="00DE18E0"/>
    <w:rsid w:val="00DE3D33"/>
    <w:rsid w:val="00DE6C57"/>
    <w:rsid w:val="00DF4360"/>
    <w:rsid w:val="00DF48EE"/>
    <w:rsid w:val="00DF4EB1"/>
    <w:rsid w:val="00DF63DA"/>
    <w:rsid w:val="00DF7997"/>
    <w:rsid w:val="00E14FA2"/>
    <w:rsid w:val="00E171C8"/>
    <w:rsid w:val="00E25D58"/>
    <w:rsid w:val="00E26742"/>
    <w:rsid w:val="00E33590"/>
    <w:rsid w:val="00E37855"/>
    <w:rsid w:val="00E40E6D"/>
    <w:rsid w:val="00E45B51"/>
    <w:rsid w:val="00E47B01"/>
    <w:rsid w:val="00E54084"/>
    <w:rsid w:val="00E62FBB"/>
    <w:rsid w:val="00E65F19"/>
    <w:rsid w:val="00E701EA"/>
    <w:rsid w:val="00E73C95"/>
    <w:rsid w:val="00E81FBB"/>
    <w:rsid w:val="00E84EDD"/>
    <w:rsid w:val="00E87AE6"/>
    <w:rsid w:val="00E92826"/>
    <w:rsid w:val="00E97CCF"/>
    <w:rsid w:val="00EA1C8A"/>
    <w:rsid w:val="00EA3444"/>
    <w:rsid w:val="00EB0907"/>
    <w:rsid w:val="00EB75A6"/>
    <w:rsid w:val="00EC023D"/>
    <w:rsid w:val="00ED115C"/>
    <w:rsid w:val="00ED788B"/>
    <w:rsid w:val="00F129FF"/>
    <w:rsid w:val="00F13754"/>
    <w:rsid w:val="00F21266"/>
    <w:rsid w:val="00F25460"/>
    <w:rsid w:val="00F32656"/>
    <w:rsid w:val="00F41E17"/>
    <w:rsid w:val="00F52214"/>
    <w:rsid w:val="00F54729"/>
    <w:rsid w:val="00F62CF6"/>
    <w:rsid w:val="00F7623E"/>
    <w:rsid w:val="00F77930"/>
    <w:rsid w:val="00F819B1"/>
    <w:rsid w:val="00F870FB"/>
    <w:rsid w:val="00F9114B"/>
    <w:rsid w:val="00FA6CE6"/>
    <w:rsid w:val="00FE2B4F"/>
    <w:rsid w:val="00FE5AA6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03F99C"/>
  <w15:docId w15:val="{15058E93-4DAB-4648-8B0F-C0AE10B6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6B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E26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E26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7B383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096910"/>
    <w:rPr>
      <w:sz w:val="20"/>
      <w:szCs w:val="20"/>
    </w:rPr>
  </w:style>
  <w:style w:type="character" w:styleId="Appelnotedebasdep">
    <w:name w:val="footnote reference"/>
    <w:semiHidden/>
    <w:rsid w:val="00096910"/>
    <w:rPr>
      <w:vertAlign w:val="superscript"/>
    </w:rPr>
  </w:style>
  <w:style w:type="table" w:styleId="Grilledutableau">
    <w:name w:val="Table Grid"/>
    <w:basedOn w:val="TableauNormal"/>
    <w:rsid w:val="0009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8">
    <w:name w:val="Table List 8"/>
    <w:basedOn w:val="TableauNormal"/>
    <w:rsid w:val="000969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contemporain">
    <w:name w:val="Table Contemporary"/>
    <w:basedOn w:val="TableauNormal"/>
    <w:rsid w:val="00B650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PieddepageCar">
    <w:name w:val="Pied de page Car"/>
    <w:link w:val="Pieddepage"/>
    <w:uiPriority w:val="99"/>
    <w:rsid w:val="00D32776"/>
    <w:rPr>
      <w:sz w:val="24"/>
      <w:szCs w:val="24"/>
    </w:rPr>
  </w:style>
  <w:style w:type="paragraph" w:customStyle="1" w:styleId="Default">
    <w:name w:val="Default"/>
    <w:rsid w:val="00A228F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07F4A"/>
    <w:pPr>
      <w:ind w:left="720"/>
      <w:contextualSpacing/>
    </w:pPr>
  </w:style>
  <w:style w:type="character" w:styleId="Lienhypertexte">
    <w:name w:val="Hyperlink"/>
    <w:basedOn w:val="Policepardfaut"/>
    <w:rsid w:val="00277E77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D15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9BCA-6808-486A-9AD5-626CB531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CONTRIBUTION</vt:lpstr>
    </vt:vector>
  </TitlesOfParts>
  <Company>UMR 6634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CONTRIBUTION</dc:title>
  <dc:creator>Laure Paris</dc:creator>
  <cp:lastModifiedBy>Hardy</cp:lastModifiedBy>
  <cp:revision>27</cp:revision>
  <cp:lastPrinted>2023-09-11T09:16:00Z</cp:lastPrinted>
  <dcterms:created xsi:type="dcterms:W3CDTF">2023-07-18T08:21:00Z</dcterms:created>
  <dcterms:modified xsi:type="dcterms:W3CDTF">2023-09-15T13:39:00Z</dcterms:modified>
</cp:coreProperties>
</file>